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7ABA" w14:textId="5DB4D540" w:rsidR="00560B36" w:rsidRPr="00560B36" w:rsidRDefault="00560B36" w:rsidP="00560B3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560B36">
        <w:rPr>
          <w:rFonts w:eastAsia="Times New Roman" w:cs="Times New Roman"/>
          <w:bCs/>
          <w:lang w:eastAsia="sk-SK"/>
        </w:rPr>
        <w:t>Kázeň z ev. Služieb Božích v Bratislave (</w:t>
      </w:r>
      <w:r w:rsidRPr="00560B36">
        <w:rPr>
          <w:rFonts w:eastAsia="Times New Roman" w:cs="Times New Roman"/>
          <w:lang w:eastAsia="sk-SK"/>
        </w:rPr>
        <w:t>NK</w:t>
      </w:r>
      <w:r w:rsidRPr="00560B36">
        <w:rPr>
          <w:rFonts w:eastAsia="Times New Roman" w:cs="Times New Roman"/>
          <w:bCs/>
          <w:lang w:eastAsia="sk-SK"/>
        </w:rPr>
        <w:t>), utorok po 2</w:t>
      </w:r>
      <w:r>
        <w:rPr>
          <w:rFonts w:eastAsia="Times New Roman" w:cs="Times New Roman"/>
          <w:bCs/>
          <w:lang w:eastAsia="sk-SK"/>
        </w:rPr>
        <w:t>2</w:t>
      </w:r>
      <w:r w:rsidRPr="00560B36">
        <w:rPr>
          <w:rFonts w:eastAsia="Times New Roman" w:cs="Times New Roman"/>
          <w:bCs/>
          <w:lang w:eastAsia="sk-SK"/>
        </w:rPr>
        <w:t>. n</w:t>
      </w:r>
      <w:r w:rsidRPr="00560B36">
        <w:rPr>
          <w:rFonts w:eastAsia="Times New Roman" w:cs="Times New Roman"/>
          <w:lang w:eastAsia="sk-SK"/>
        </w:rPr>
        <w:t xml:space="preserve">edeli po Svätej </w:t>
      </w:r>
    </w:p>
    <w:p w14:paraId="01889D08" w14:textId="4B5470D2" w:rsidR="008C45A6" w:rsidRDefault="00560B36" w:rsidP="00560B36">
      <w:pPr>
        <w:spacing w:after="0" w:line="240" w:lineRule="auto"/>
        <w:jc w:val="both"/>
        <w:rPr>
          <w:rFonts w:eastAsia="Times New Roman" w:cs="Calibri"/>
          <w:lang w:eastAsia="sk-SK"/>
        </w:rPr>
      </w:pPr>
      <w:r w:rsidRPr="00560B36">
        <w:rPr>
          <w:rFonts w:eastAsia="Times New Roman" w:cs="Times New Roman"/>
          <w:lang w:eastAsia="sk-SK"/>
        </w:rPr>
        <w:t xml:space="preserve">Trojici, </w:t>
      </w:r>
      <w:r>
        <w:rPr>
          <w:rFonts w:eastAsia="Times New Roman" w:cs="Times New Roman"/>
          <w:lang w:eastAsia="sk-SK"/>
        </w:rPr>
        <w:t>7</w:t>
      </w:r>
      <w:r w:rsidRPr="00560B36">
        <w:rPr>
          <w:rFonts w:eastAsia="Times New Roman" w:cs="Times New Roman"/>
          <w:lang w:eastAsia="sk-SK"/>
        </w:rPr>
        <w:t>. 1</w:t>
      </w:r>
      <w:r>
        <w:rPr>
          <w:rFonts w:eastAsia="Times New Roman" w:cs="Times New Roman"/>
          <w:lang w:eastAsia="sk-SK"/>
        </w:rPr>
        <w:t>1</w:t>
      </w:r>
      <w:r w:rsidRPr="00560B36">
        <w:rPr>
          <w:rFonts w:eastAsia="Times New Roman" w:cs="Times New Roman"/>
          <w:lang w:eastAsia="sk-SK"/>
        </w:rPr>
        <w:t xml:space="preserve">. 2023, </w:t>
      </w:r>
      <w:r w:rsidRPr="00560B36">
        <w:rPr>
          <w:rFonts w:eastAsia="Times New Roman" w:cs="Times New Roman"/>
          <w:bCs/>
          <w:lang w:eastAsia="sk-SK"/>
        </w:rPr>
        <w:t>18.00</w:t>
      </w:r>
      <w:r w:rsidRPr="00560B36">
        <w:rPr>
          <w:rFonts w:eastAsia="Times New Roman" w:cs="Times New Roman"/>
          <w:lang w:eastAsia="sk-SK"/>
        </w:rPr>
        <w:t>;</w:t>
      </w:r>
      <w:r>
        <w:rPr>
          <w:rFonts w:eastAsia="Times New Roman" w:cs="Times New Roman"/>
          <w:lang w:eastAsia="sk-SK"/>
        </w:rPr>
        <w:t xml:space="preserve"> ES</w:t>
      </w:r>
      <w:r w:rsidRPr="00560B36">
        <w:rPr>
          <w:rFonts w:eastAsia="Times New Roman" w:cs="Times New Roman"/>
          <w:lang w:eastAsia="sk-SK"/>
        </w:rPr>
        <w:t xml:space="preserve"> </w:t>
      </w:r>
      <w:r w:rsidRPr="00560B36">
        <w:rPr>
          <w:rFonts w:eastAsia="Times New Roman" w:cs="Calibri"/>
          <w:lang w:eastAsia="sk-SK"/>
        </w:rPr>
        <w:t>356, 282, 420, Žalm 16, A</w:t>
      </w:r>
      <w:r>
        <w:rPr>
          <w:rFonts w:eastAsia="Times New Roman" w:cs="Calibri"/>
          <w:lang w:eastAsia="sk-SK"/>
        </w:rPr>
        <w:t>ntifóna</w:t>
      </w:r>
      <w:r w:rsidRPr="00560B36">
        <w:rPr>
          <w:rFonts w:eastAsia="Times New Roman" w:cs="Calibri"/>
          <w:lang w:eastAsia="sk-SK"/>
        </w:rPr>
        <w:t xml:space="preserve"> 88</w:t>
      </w:r>
    </w:p>
    <w:p w14:paraId="70FCFD17" w14:textId="3C7E7B17" w:rsidR="008C45A6" w:rsidRPr="004A379C" w:rsidRDefault="008C45A6" w:rsidP="008C45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sk-SK"/>
        </w:rPr>
      </w:pPr>
      <w:bookmarkStart w:id="0" w:name="_Hlk150119838"/>
      <w:r w:rsidRPr="004A379C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sk-SK"/>
        </w:rPr>
        <w:t>4. Mojžišova 20, 22 – 29</w:t>
      </w:r>
      <w:r w:rsidRPr="004A379C">
        <w:rPr>
          <w:rFonts w:eastAsia="Times New Roman" w:cs="Times New Roman"/>
          <w:color w:val="222222"/>
          <w:sz w:val="24"/>
          <w:szCs w:val="24"/>
          <w:lang w:eastAsia="sk-SK"/>
        </w:rPr>
        <w:t xml:space="preserve">: </w:t>
      </w:r>
      <w:bookmarkEnd w:id="0"/>
      <w:r w:rsidRPr="004A379C">
        <w:rPr>
          <w:rFonts w:eastAsia="Times New Roman" w:cs="Times New Roman"/>
          <w:i/>
          <w:iCs/>
          <w:sz w:val="24"/>
          <w:szCs w:val="24"/>
          <w:lang w:eastAsia="sk-SK"/>
        </w:rPr>
        <w:t>„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22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Keď sa vydali na cestu z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Kádeša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, prišiel celý zbor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Izraelcov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na vrch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Hór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.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23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Tu</w:t>
      </w:r>
      <w:r w:rsidR="00AA0933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– 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na vrchu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Hór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, na hranici s</w:t>
      </w:r>
      <w:r w:rsidR="00AA0933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 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Edómskom</w:t>
      </w:r>
      <w:proofErr w:type="spellEnd"/>
      <w:r w:rsidR="00AA0933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– 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riekol Hospodin Mojžišovi a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Áronovi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: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24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bude pripojený k svojmu ľudu, lebo nevojde do krajiny, ktorú som dal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Izraelcom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, pretože ste sa sprotivili môjmu rozkazu pri vodách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Meríby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.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25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Vezmi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Árona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i jeho syna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Eleázára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a vyveď ich na vrch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Hór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.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26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Vyzleč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Áronovi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jeho rúcho a obleč doň jeho syna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Eleázára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;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bude pripojený k svojmu ľudu a zomrie tam.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27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Mojžiš vykonal, ako mu prikázal Hospodin: vystúpili na vrch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Hór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pred zrakom celého zboru,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28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Mojžiš vyzliekol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Áronovi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jeho rúcho a obliekol doň jeho syna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Eleázára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. Potom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zomrel tam na temene vrchu. Nato Mojžiš a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Eleázár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zostúpili z vrchu.</w:t>
      </w:r>
      <w:r w:rsidR="006A1622" w:rsidRPr="004A379C">
        <w:rPr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font-bold"/>
          <w:b/>
          <w:bCs/>
          <w:i/>
          <w:iCs/>
          <w:sz w:val="24"/>
          <w:szCs w:val="24"/>
          <w:bdr w:val="single" w:sz="2" w:space="0" w:color="E5E7EB" w:frame="1"/>
          <w:vertAlign w:val="superscript"/>
        </w:rPr>
        <w:t>29</w:t>
      </w:r>
      <w:r w:rsidR="006A1622" w:rsidRPr="004A379C">
        <w:rPr>
          <w:rStyle w:val="verse-container"/>
          <w:i/>
          <w:iCs/>
          <w:sz w:val="24"/>
          <w:szCs w:val="24"/>
          <w:bdr w:val="single" w:sz="2" w:space="0" w:color="E5E7EB" w:frame="1"/>
        </w:rPr>
        <w:t> </w:t>
      </w:r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Keď celý zbor videl, že </w:t>
      </w:r>
      <w:proofErr w:type="spellStart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>Áron</w:t>
      </w:r>
      <w:proofErr w:type="spellEnd"/>
      <w:r w:rsidR="006A1622" w:rsidRPr="004A379C">
        <w:rPr>
          <w:rStyle w:val="group-hoverbg-sky-100"/>
          <w:i/>
          <w:iCs/>
          <w:sz w:val="24"/>
          <w:szCs w:val="24"/>
          <w:bdr w:val="single" w:sz="2" w:space="0" w:color="E5E7EB" w:frame="1"/>
        </w:rPr>
        <w:t xml:space="preserve"> skonal, celý dom Izraela ho oplakával tridsať dní.</w:t>
      </w:r>
      <w:r w:rsidRPr="004A379C">
        <w:rPr>
          <w:rFonts w:eastAsia="Times New Roman" w:cs="Times New Roman"/>
          <w:i/>
          <w:iCs/>
          <w:sz w:val="24"/>
          <w:szCs w:val="24"/>
          <w:lang w:eastAsia="sk-SK"/>
        </w:rPr>
        <w:t xml:space="preserve">“ </w:t>
      </w:r>
    </w:p>
    <w:p w14:paraId="552FAC90" w14:textId="6960B8B9" w:rsidR="006A1622" w:rsidRPr="004A379C" w:rsidRDefault="006A1622" w:rsidP="008C45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4A379C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sk-SK"/>
        </w:rPr>
        <w:t>4. Mojžišova 33, 38 – 39</w:t>
      </w:r>
      <w:r w:rsidRPr="004A379C">
        <w:rPr>
          <w:rFonts w:eastAsia="Times New Roman" w:cs="Times New Roman"/>
          <w:color w:val="222222"/>
          <w:sz w:val="24"/>
          <w:szCs w:val="24"/>
          <w:lang w:eastAsia="sk-SK"/>
        </w:rPr>
        <w:t xml:space="preserve">: </w:t>
      </w:r>
      <w:r w:rsidRPr="004A379C">
        <w:rPr>
          <w:rFonts w:eastAsia="Times New Roman" w:cs="Times New Roman"/>
          <w:i/>
          <w:iCs/>
          <w:sz w:val="24"/>
          <w:szCs w:val="24"/>
          <w:lang w:eastAsia="sk-SK"/>
        </w:rPr>
        <w:t>„</w:t>
      </w:r>
      <w:r w:rsidRPr="004A379C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38</w:t>
      </w:r>
      <w:r w:rsidRPr="004A379C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 xml:space="preserve">Vtedy na rozkaz Hospodinov kňaz </w:t>
      </w:r>
      <w:proofErr w:type="spellStart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Áron</w:t>
      </w:r>
      <w:proofErr w:type="spellEnd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 xml:space="preserve"> vystúpil na vrch </w:t>
      </w:r>
      <w:proofErr w:type="spellStart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Hór</w:t>
      </w:r>
      <w:proofErr w:type="spellEnd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 xml:space="preserve"> a tam zomrel v štyridsiatom roku po vyjdení </w:t>
      </w:r>
      <w:proofErr w:type="spellStart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Izraelcov</w:t>
      </w:r>
      <w:proofErr w:type="spellEnd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 xml:space="preserve"> z Egypta, prvý deň piateho mesiaca.</w:t>
      </w:r>
      <w:r w:rsidRPr="004A379C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Pr="004A379C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39</w:t>
      </w:r>
      <w:r w:rsidRPr="004A379C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proofErr w:type="spellStart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Áron</w:t>
      </w:r>
      <w:proofErr w:type="spellEnd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 xml:space="preserve"> mal stodvadsaťtri rokov, keď zomrel na vrchu </w:t>
      </w:r>
      <w:proofErr w:type="spellStart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Hór</w:t>
      </w:r>
      <w:proofErr w:type="spellEnd"/>
      <w:r w:rsidRPr="004A379C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.</w:t>
      </w:r>
      <w:r w:rsidRPr="004A379C">
        <w:rPr>
          <w:rFonts w:eastAsia="Times New Roman" w:cs="Times New Roman"/>
          <w:i/>
          <w:iCs/>
          <w:sz w:val="24"/>
          <w:szCs w:val="24"/>
          <w:lang w:eastAsia="sk-SK"/>
        </w:rPr>
        <w:t>“</w:t>
      </w:r>
    </w:p>
    <w:p w14:paraId="34865C9C" w14:textId="77777777" w:rsidR="008C45A6" w:rsidRPr="00AF5815" w:rsidRDefault="008C45A6" w:rsidP="008C45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sk-SK"/>
        </w:rPr>
      </w:pPr>
    </w:p>
    <w:p w14:paraId="0B135DF2" w14:textId="77777777" w:rsidR="00560B36" w:rsidRPr="00AF5815" w:rsidRDefault="00560B36" w:rsidP="00560B3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sk-SK"/>
        </w:rPr>
      </w:pPr>
      <w:r w:rsidRPr="00AF5815">
        <w:rPr>
          <w:rFonts w:eastAsia="Times New Roman" w:cs="Times New Roman"/>
          <w:b/>
          <w:sz w:val="26"/>
          <w:szCs w:val="26"/>
          <w:lang w:eastAsia="sk-SK"/>
        </w:rPr>
        <w:t>Milí bratia a milé sestry!</w:t>
      </w:r>
    </w:p>
    <w:p w14:paraId="0107CD95" w14:textId="3395295B" w:rsidR="00560B36" w:rsidRPr="00AF5815" w:rsidRDefault="00AA0933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Azda intenzívnejšie ako po iné časti roka,  myslíme v </w:t>
      </w:r>
      <w:r w:rsidR="00871DA3" w:rsidRPr="00AF5815">
        <w:rPr>
          <w:rFonts w:eastAsia="Times New Roman" w:cs="Times New Roman"/>
          <w:sz w:val="26"/>
          <w:szCs w:val="26"/>
          <w:lang w:eastAsia="sk-SK"/>
        </w:rPr>
        <w:t xml:space="preserve">tomto 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období </w:t>
      </w:r>
      <w:r w:rsidR="00871DA3" w:rsidRPr="00AF5815">
        <w:rPr>
          <w:rFonts w:eastAsia="Times New Roman" w:cs="Times New Roman"/>
          <w:sz w:val="26"/>
          <w:szCs w:val="26"/>
          <w:lang w:eastAsia="sk-SK"/>
        </w:rPr>
        <w:t xml:space="preserve">na našich drahých, ktorých pozemský život  sa uzavrel. </w:t>
      </w:r>
    </w:p>
    <w:p w14:paraId="675876A2" w14:textId="2436152A" w:rsidR="00AA0933" w:rsidRPr="00AF5815" w:rsidRDefault="00871DA3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>I v textoch Písma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 svätého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, ktoré sme čítali, sa akoby uzaviera príbeh. Na vrchu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Hór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zomiera 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veľkňaz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a Boží ľud prechádza naproti vrhu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Nébó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, kde onedlho skoná aj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Áronov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brat a vodca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Izraelcov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Mojžiš. </w:t>
      </w:r>
      <w:r w:rsidRPr="00AF5815">
        <w:rPr>
          <w:rFonts w:eastAsia="Times New Roman" w:cs="Times New Roman"/>
          <w:b/>
          <w:bCs/>
          <w:sz w:val="26"/>
          <w:szCs w:val="26"/>
          <w:lang w:eastAsia="sk-SK"/>
        </w:rPr>
        <w:t xml:space="preserve">Oboch bratov spája láska, ale aj spoločný hriech 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pri Vodách </w:t>
      </w:r>
      <w:proofErr w:type="spellStart"/>
      <w:r w:rsidR="00A21F0F">
        <w:rPr>
          <w:rFonts w:eastAsia="Times New Roman" w:cs="Times New Roman"/>
          <w:sz w:val="26"/>
          <w:szCs w:val="26"/>
          <w:lang w:eastAsia="sk-SK"/>
        </w:rPr>
        <w:t>Meríby</w:t>
      </w:r>
      <w:proofErr w:type="spellEnd"/>
      <w:r w:rsidR="00A21F0F">
        <w:rPr>
          <w:rFonts w:eastAsia="Times New Roman" w:cs="Times New Roman"/>
          <w:sz w:val="26"/>
          <w:szCs w:val="26"/>
          <w:lang w:eastAsia="sk-SK"/>
        </w:rPr>
        <w:t xml:space="preserve"> (Vodách </w:t>
      </w:r>
      <w:r w:rsidRPr="00AF5815">
        <w:rPr>
          <w:rFonts w:eastAsia="Times New Roman" w:cs="Times New Roman"/>
          <w:sz w:val="26"/>
          <w:szCs w:val="26"/>
          <w:lang w:eastAsia="sk-SK"/>
        </w:rPr>
        <w:t>sváru</w:t>
      </w:r>
      <w:r w:rsidR="00A21F0F">
        <w:rPr>
          <w:rFonts w:eastAsia="Times New Roman" w:cs="Times New Roman"/>
          <w:sz w:val="26"/>
          <w:szCs w:val="26"/>
          <w:lang w:eastAsia="sk-SK"/>
        </w:rPr>
        <w:t xml:space="preserve"> – 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4. Mojžišova 20, 12 – 13)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, kvôli ktorému nemohli vojsť do zasľúbenej krajiny. </w:t>
      </w:r>
    </w:p>
    <w:p w14:paraId="79CE08C3" w14:textId="77777777" w:rsidR="00AA0933" w:rsidRPr="00AF5815" w:rsidRDefault="00AA0933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44F9ECCB" w14:textId="1F7BF608" w:rsidR="00AA0933" w:rsidRPr="00AF5815" w:rsidRDefault="00871DA3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na vrchu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Hór</w:t>
      </w:r>
      <w:proofErr w:type="spellEnd"/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 pred svojou smrťou odovzdá svoju funkciu </w:t>
      </w:r>
      <w:bookmarkStart w:id="1" w:name="_Hlk150266249"/>
      <w:r w:rsidR="00AA0933" w:rsidRPr="00AF5815">
        <w:rPr>
          <w:rFonts w:eastAsia="Times New Roman" w:cs="Times New Roman"/>
          <w:sz w:val="26"/>
          <w:szCs w:val="26"/>
          <w:lang w:eastAsia="sk-SK"/>
        </w:rPr>
        <w:t>veľkňa</w:t>
      </w:r>
      <w:bookmarkEnd w:id="1"/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za </w:t>
      </w:r>
      <w:r w:rsidR="00D15F00">
        <w:rPr>
          <w:rFonts w:eastAsia="Times New Roman" w:cs="Times New Roman"/>
          <w:sz w:val="26"/>
          <w:szCs w:val="26"/>
          <w:lang w:eastAsia="sk-SK"/>
        </w:rPr>
        <w:t xml:space="preserve">svojmu synovi tým, že ho Mojžiš 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vyzl</w:t>
      </w:r>
      <w:r w:rsidR="00D15F00">
        <w:rPr>
          <w:rFonts w:eastAsia="Times New Roman" w:cs="Times New Roman"/>
          <w:sz w:val="26"/>
          <w:szCs w:val="26"/>
          <w:lang w:eastAsia="sk-SK"/>
        </w:rPr>
        <w:t xml:space="preserve">iekol </w:t>
      </w:r>
      <w:proofErr w:type="spellStart"/>
      <w:r w:rsidR="00D15F00">
        <w:rPr>
          <w:rFonts w:eastAsia="Times New Roman" w:cs="Times New Roman"/>
          <w:sz w:val="26"/>
          <w:szCs w:val="26"/>
          <w:lang w:eastAsia="sk-SK"/>
        </w:rPr>
        <w:t>Árona</w:t>
      </w:r>
      <w:proofErr w:type="spellEnd"/>
      <w:r w:rsidR="00D15F00">
        <w:rPr>
          <w:rFonts w:eastAsia="Times New Roman" w:cs="Times New Roman"/>
          <w:sz w:val="26"/>
          <w:szCs w:val="26"/>
          <w:lang w:eastAsia="sk-SK"/>
        </w:rPr>
        <w:t xml:space="preserve"> z </w:t>
      </w:r>
      <w:proofErr w:type="spellStart"/>
      <w:r w:rsidR="00D15F00">
        <w:rPr>
          <w:rFonts w:eastAsia="Times New Roman" w:cs="Times New Roman"/>
          <w:sz w:val="26"/>
          <w:szCs w:val="26"/>
          <w:lang w:eastAsia="sk-SK"/>
        </w:rPr>
        <w:t>z</w:t>
      </w:r>
      <w:proofErr w:type="spellEnd"/>
      <w:r w:rsidR="00D15F00">
        <w:rPr>
          <w:rFonts w:eastAsia="Times New Roman" w:cs="Times New Roman"/>
          <w:sz w:val="26"/>
          <w:szCs w:val="26"/>
          <w:lang w:eastAsia="sk-SK"/>
        </w:rPr>
        <w:t xml:space="preserve"> jeho služobného 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rúcha a</w:t>
      </w:r>
      <w:r w:rsidR="00D15F00">
        <w:rPr>
          <w:rFonts w:eastAsia="Times New Roman" w:cs="Times New Roman"/>
          <w:sz w:val="26"/>
          <w:szCs w:val="26"/>
          <w:lang w:eastAsia="sk-SK"/>
        </w:rPr>
        <w:t> o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bl</w:t>
      </w:r>
      <w:r w:rsidR="00D15F00">
        <w:rPr>
          <w:rFonts w:eastAsia="Times New Roman" w:cs="Times New Roman"/>
          <w:sz w:val="26"/>
          <w:szCs w:val="26"/>
          <w:lang w:eastAsia="sk-SK"/>
        </w:rPr>
        <w:t>i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e</w:t>
      </w:r>
      <w:r w:rsidR="00D15F00">
        <w:rPr>
          <w:rFonts w:eastAsia="Times New Roman" w:cs="Times New Roman"/>
          <w:sz w:val="26"/>
          <w:szCs w:val="26"/>
          <w:lang w:eastAsia="sk-SK"/>
        </w:rPr>
        <w:t xml:space="preserve">kol doň </w:t>
      </w:r>
      <w:proofErr w:type="spellStart"/>
      <w:r w:rsidR="00D15F00">
        <w:rPr>
          <w:rFonts w:eastAsia="Times New Roman" w:cs="Times New Roman"/>
          <w:sz w:val="26"/>
          <w:szCs w:val="26"/>
          <w:lang w:eastAsia="sk-SK"/>
        </w:rPr>
        <w:t>Áronoho</w:t>
      </w:r>
      <w:proofErr w:type="spellEnd"/>
      <w:r w:rsidR="00D15F00">
        <w:rPr>
          <w:rFonts w:eastAsia="Times New Roman" w:cs="Times New Roman"/>
          <w:sz w:val="26"/>
          <w:szCs w:val="26"/>
          <w:lang w:eastAsia="sk-SK"/>
        </w:rPr>
        <w:t xml:space="preserve"> syna </w:t>
      </w:r>
      <w:bookmarkStart w:id="2" w:name="_Hlk150266768"/>
      <w:proofErr w:type="spellStart"/>
      <w:r w:rsidR="00AA0933" w:rsidRPr="00AF5815">
        <w:rPr>
          <w:rFonts w:eastAsia="Times New Roman" w:cs="Times New Roman"/>
          <w:sz w:val="26"/>
          <w:szCs w:val="26"/>
          <w:lang w:eastAsia="sk-SK"/>
        </w:rPr>
        <w:t>Eleázár</w:t>
      </w:r>
      <w:r w:rsidR="00D15F00">
        <w:rPr>
          <w:rFonts w:eastAsia="Times New Roman" w:cs="Times New Roman"/>
          <w:sz w:val="26"/>
          <w:szCs w:val="26"/>
          <w:lang w:eastAsia="sk-SK"/>
        </w:rPr>
        <w:t>a</w:t>
      </w:r>
      <w:proofErr w:type="spellEnd"/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. </w:t>
      </w:r>
      <w:bookmarkEnd w:id="2"/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Tým </w:t>
      </w:r>
      <w:r w:rsidR="00D15F00">
        <w:rPr>
          <w:rFonts w:eastAsia="Times New Roman" w:cs="Times New Roman"/>
          <w:sz w:val="26"/>
          <w:szCs w:val="26"/>
          <w:lang w:eastAsia="sk-SK"/>
        </w:rPr>
        <w:t>bola vytvorená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 kňazsk</w:t>
      </w:r>
      <w:r w:rsidR="00D15F00">
        <w:rPr>
          <w:rFonts w:eastAsia="Times New Roman" w:cs="Times New Roman"/>
          <w:sz w:val="26"/>
          <w:szCs w:val="26"/>
          <w:lang w:eastAsia="sk-SK"/>
        </w:rPr>
        <w:t>á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 dynasti</w:t>
      </w:r>
      <w:r w:rsidR="00D15F00">
        <w:rPr>
          <w:rFonts w:eastAsia="Times New Roman" w:cs="Times New Roman"/>
          <w:sz w:val="26"/>
          <w:szCs w:val="26"/>
          <w:lang w:eastAsia="sk-SK"/>
        </w:rPr>
        <w:t>a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>, trvajúc</w:t>
      </w:r>
      <w:r w:rsidR="00D15F00">
        <w:rPr>
          <w:rFonts w:eastAsia="Times New Roman" w:cs="Times New Roman"/>
          <w:sz w:val="26"/>
          <w:szCs w:val="26"/>
          <w:lang w:eastAsia="sk-SK"/>
        </w:rPr>
        <w:t>a</w:t>
      </w:r>
      <w:r w:rsidR="00AA0933" w:rsidRPr="00AF5815">
        <w:rPr>
          <w:rFonts w:eastAsia="Times New Roman" w:cs="Times New Roman"/>
          <w:sz w:val="26"/>
          <w:szCs w:val="26"/>
          <w:lang w:eastAsia="sk-SK"/>
        </w:rPr>
        <w:t xml:space="preserve"> napriek zániku chrámu až dodnes.</w:t>
      </w:r>
    </w:p>
    <w:p w14:paraId="1339ABAC" w14:textId="46EB4B02" w:rsidR="00871DA3" w:rsidRPr="00AF5815" w:rsidRDefault="00AA0933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Aj Mojžiš hľadá svojho nástupcu. Azda by si želal, aby to  bol niektorý z jeho synov. </w:t>
      </w:r>
      <w:r w:rsidR="00D15F00">
        <w:rPr>
          <w:rFonts w:eastAsia="Times New Roman" w:cs="Times New Roman"/>
          <w:sz w:val="26"/>
          <w:szCs w:val="26"/>
          <w:lang w:eastAsia="sk-SK"/>
        </w:rPr>
        <w:t>Na Boží pokyn sa ním však s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táva statočný a rozhodný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J</w:t>
      </w:r>
      <w:r w:rsidR="003C5110" w:rsidRPr="00AF5815">
        <w:rPr>
          <w:rFonts w:eastAsia="Times New Roman" w:cs="Times New Roman"/>
          <w:sz w:val="26"/>
          <w:szCs w:val="26"/>
          <w:lang w:eastAsia="sk-SK"/>
        </w:rPr>
        <w:t>ózua</w:t>
      </w:r>
      <w:proofErr w:type="spellEnd"/>
      <w:r w:rsidR="003C5110" w:rsidRPr="00AF5815">
        <w:rPr>
          <w:rFonts w:eastAsia="Times New Roman" w:cs="Times New Roman"/>
          <w:sz w:val="26"/>
          <w:szCs w:val="26"/>
          <w:lang w:eastAsia="sk-SK"/>
        </w:rPr>
        <w:t xml:space="preserve">. </w:t>
      </w:r>
    </w:p>
    <w:p w14:paraId="7B1354EA" w14:textId="2FAD9117" w:rsidR="003C5110" w:rsidRPr="00AF5815" w:rsidRDefault="003C5110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07669C6A" w14:textId="3D7128D0" w:rsidR="00D15F00" w:rsidRDefault="003C5110" w:rsidP="00560B36">
      <w:pPr>
        <w:spacing w:after="0" w:line="240" w:lineRule="auto"/>
        <w:jc w:val="both"/>
        <w:rPr>
          <w:rFonts w:eastAsia="Times New Roman" w:cs="Times New Roman"/>
          <w:color w:val="FF0000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Písmo sväté tu hovorí </w:t>
      </w:r>
      <w:r w:rsidRPr="00D15F0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o dvojakom možnom spôsobe nás</w:t>
      </w:r>
      <w:r w:rsidR="008D7F8E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ledníctva</w:t>
      </w:r>
      <w:bookmarkStart w:id="3" w:name="_GoBack"/>
      <w:bookmarkEnd w:id="3"/>
      <w:r w:rsidRPr="00D15F0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. Prvé je rodičovské a druhé učiteľské.</w:t>
      </w:r>
      <w:r w:rsidRPr="00D15F00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</w:p>
    <w:p w14:paraId="30A3F167" w14:textId="2FDE8A26" w:rsidR="003C5110" w:rsidRPr="00D15F00" w:rsidRDefault="00D15F00" w:rsidP="00560B36">
      <w:pPr>
        <w:spacing w:after="0" w:line="240" w:lineRule="auto"/>
        <w:jc w:val="both"/>
        <w:rPr>
          <w:rFonts w:eastAsia="Times New Roman" w:cs="Times New Roman"/>
          <w:color w:val="0070C0"/>
          <w:sz w:val="26"/>
          <w:szCs w:val="26"/>
          <w:lang w:eastAsia="sk-SK"/>
        </w:rPr>
      </w:pPr>
      <w:r>
        <w:rPr>
          <w:rFonts w:eastAsia="Times New Roman" w:cs="Times New Roman"/>
          <w:sz w:val="26"/>
          <w:szCs w:val="26"/>
          <w:lang w:eastAsia="sk-SK"/>
        </w:rPr>
        <w:t xml:space="preserve">Otec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Á</w:t>
      </w:r>
      <w:r w:rsidR="003C5110" w:rsidRPr="00AF5815">
        <w:rPr>
          <w:rFonts w:eastAsia="Times New Roman" w:cs="Times New Roman"/>
          <w:sz w:val="26"/>
          <w:szCs w:val="26"/>
          <w:lang w:eastAsia="sk-SK"/>
        </w:rPr>
        <w:t>ron</w:t>
      </w:r>
      <w:proofErr w:type="spellEnd"/>
      <w:r w:rsidR="003C5110" w:rsidRPr="00AF5815">
        <w:rPr>
          <w:rFonts w:eastAsia="Times New Roman" w:cs="Times New Roman"/>
          <w:sz w:val="26"/>
          <w:szCs w:val="26"/>
          <w:lang w:eastAsia="sk-SK"/>
        </w:rPr>
        <w:t xml:space="preserve"> odovzdáva úrad veľkňaza svojmu synovi </w:t>
      </w:r>
      <w:proofErr w:type="spellStart"/>
      <w:r w:rsidR="003C5110" w:rsidRPr="00AF5815">
        <w:rPr>
          <w:rFonts w:eastAsia="Times New Roman" w:cs="Times New Roman"/>
          <w:sz w:val="26"/>
          <w:szCs w:val="26"/>
          <w:lang w:eastAsia="sk-SK"/>
        </w:rPr>
        <w:t>Eleázárovi</w:t>
      </w:r>
      <w:proofErr w:type="spellEnd"/>
      <w:r w:rsidR="003C5110" w:rsidRPr="00AF5815">
        <w:rPr>
          <w:rFonts w:eastAsia="Times New Roman" w:cs="Times New Roman"/>
          <w:sz w:val="26"/>
          <w:szCs w:val="26"/>
          <w:lang w:eastAsia="sk-SK"/>
        </w:rPr>
        <w:t xml:space="preserve">. Učiteľ Božieho zákona Mojžiš odovzdáva vedenie Božieho ľudu svojmu žiakovi </w:t>
      </w:r>
      <w:proofErr w:type="spellStart"/>
      <w:r w:rsidR="003C5110" w:rsidRPr="00AF5815">
        <w:rPr>
          <w:rFonts w:eastAsia="Times New Roman" w:cs="Times New Roman"/>
          <w:sz w:val="26"/>
          <w:szCs w:val="26"/>
          <w:lang w:eastAsia="sk-SK"/>
        </w:rPr>
        <w:t>Józuovi</w:t>
      </w:r>
      <w:proofErr w:type="spellEnd"/>
      <w:r w:rsidR="003C5110" w:rsidRPr="00AF5815">
        <w:rPr>
          <w:rFonts w:eastAsia="Times New Roman" w:cs="Times New Roman"/>
          <w:sz w:val="26"/>
          <w:szCs w:val="26"/>
          <w:lang w:eastAsia="sk-SK"/>
        </w:rPr>
        <w:t xml:space="preserve">. Zo stránok Biblie aj zo skúseností, ktoré prináša život vieme, že </w:t>
      </w:r>
      <w:r w:rsidR="003C5110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aktívn</w:t>
      </w:r>
      <w:r w:rsidR="00A21F0F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i</w:t>
      </w:r>
      <w:r w:rsidR="003C5110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veriaci</w:t>
      </w:r>
      <w:r w:rsidR="00A21F0F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síce pozitívne </w:t>
      </w:r>
      <w:r w:rsidR="003C5110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ovplyvňujú vo viere </w:t>
      </w:r>
      <w:r w:rsidR="00A21F0F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ďalších ľudí, </w:t>
      </w:r>
      <w:r w:rsidR="003C5110" w:rsidRPr="00D15F0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no často ani zďaleka nemajú také veriace deti, ako by si želali.</w:t>
      </w:r>
      <w:r w:rsidR="003C5110" w:rsidRPr="00D15F00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</w:p>
    <w:p w14:paraId="3B57F3CD" w14:textId="3830E18E" w:rsidR="003C5110" w:rsidRPr="00AF5815" w:rsidRDefault="003C5110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4649D582" w14:textId="24D30E2B" w:rsidR="003C5110" w:rsidRPr="00AF5815" w:rsidRDefault="003C5110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Ako to je s nami? Sme skôr nasledovníkmi Mojžiša ako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Árona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? </w:t>
      </w:r>
      <w:r w:rsidR="004026F9" w:rsidRPr="00AF5815">
        <w:rPr>
          <w:rFonts w:eastAsia="Times New Roman" w:cs="Times New Roman"/>
          <w:sz w:val="26"/>
          <w:szCs w:val="26"/>
          <w:lang w:eastAsia="sk-SK"/>
        </w:rPr>
        <w:t xml:space="preserve">Alebo je „pes zakopaný“ v tom, že deti silne veriacich rodičov vyrastajú nezriedka s pocitom, že  ich rodičia dávajú prednosť cirkvi pred vlastnými potomkami, čo potom tieto </w:t>
      </w:r>
      <w:bookmarkStart w:id="4" w:name="_Hlk150269358"/>
      <w:r w:rsidR="004026F9" w:rsidRPr="00AF5815">
        <w:rPr>
          <w:rFonts w:eastAsia="Times New Roman" w:cs="Times New Roman"/>
          <w:sz w:val="26"/>
          <w:szCs w:val="26"/>
          <w:lang w:eastAsia="sk-SK"/>
        </w:rPr>
        <w:t xml:space="preserve">deti </w:t>
      </w:r>
      <w:bookmarkEnd w:id="4"/>
      <w:r w:rsidR="004026F9" w:rsidRPr="00AF5815">
        <w:rPr>
          <w:rFonts w:eastAsia="Times New Roman" w:cs="Times New Roman"/>
          <w:sz w:val="26"/>
          <w:szCs w:val="26"/>
          <w:lang w:eastAsia="sk-SK"/>
        </w:rPr>
        <w:t xml:space="preserve">odcudzuje od cirkvi aj od rodičov? </w:t>
      </w:r>
    </w:p>
    <w:p w14:paraId="4FD344B0" w14:textId="76FEEF32" w:rsidR="004026F9" w:rsidRPr="00AF5815" w:rsidRDefault="004026F9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2D2B5A82" w14:textId="606506A4" w:rsidR="004026F9" w:rsidRPr="00AF5815" w:rsidRDefault="004026F9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21F0F">
        <w:rPr>
          <w:rFonts w:eastAsia="Times New Roman" w:cs="Times New Roman"/>
          <w:b/>
          <w:bCs/>
          <w:sz w:val="26"/>
          <w:szCs w:val="26"/>
          <w:lang w:eastAsia="sk-SK"/>
        </w:rPr>
        <w:t>Mojžišovi potomkovia sa od viery nevzdialili.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V 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1. Knihe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Kronickej</w:t>
      </w:r>
      <w:proofErr w:type="spellEnd"/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 čítame, že:</w:t>
      </w:r>
      <w:r w:rsidR="006F39CD" w:rsidRPr="00AF5815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6F39CD" w:rsidRPr="00AF5815">
        <w:rPr>
          <w:rFonts w:eastAsia="Times New Roman" w:cs="Times New Roman"/>
          <w:i/>
          <w:iCs/>
          <w:sz w:val="26"/>
          <w:szCs w:val="26"/>
          <w:lang w:eastAsia="sk-SK"/>
        </w:rPr>
        <w:t>„</w:t>
      </w:r>
      <w:r w:rsidR="006F39CD" w:rsidRPr="00AF5815">
        <w:rPr>
          <w:rStyle w:val="font-bold"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14</w:t>
      </w:r>
      <w:r w:rsidR="006F39CD" w:rsidRPr="00AF5815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Synovia Mojžiša, muža Božieho, boli však pripočítaní ku kmeňu </w:t>
      </w:r>
      <w:proofErr w:type="spellStart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Lévího</w:t>
      </w:r>
      <w:proofErr w:type="spellEnd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.</w:t>
      </w:r>
      <w:r w:rsidR="00BA13D6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“</w:t>
      </w:r>
      <w:r w:rsidR="006F39CD" w:rsidRPr="00AF5815">
        <w:rPr>
          <w:b/>
          <w:bCs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Spomenuté sú tam aj mená </w:t>
      </w:r>
      <w:r w:rsidR="00BA13D6" w:rsidRPr="00AF5815">
        <w:rPr>
          <w:rFonts w:eastAsia="Times New Roman" w:cs="Times New Roman"/>
          <w:sz w:val="26"/>
          <w:szCs w:val="26"/>
          <w:lang w:eastAsia="sk-SK"/>
        </w:rPr>
        <w:lastRenderedPageBreak/>
        <w:t xml:space="preserve">Mojžišových vnukov:  </w:t>
      </w:r>
      <w:proofErr w:type="spellStart"/>
      <w:r w:rsidR="00BA13D6" w:rsidRPr="00AF5815">
        <w:rPr>
          <w:rFonts w:eastAsia="Times New Roman" w:cs="Times New Roman"/>
          <w:sz w:val="26"/>
          <w:szCs w:val="26"/>
          <w:lang w:eastAsia="sk-SK"/>
        </w:rPr>
        <w:t>Šebúél</w:t>
      </w:r>
      <w:proofErr w:type="spellEnd"/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 bol potomkom Mojžišovho syna </w:t>
      </w:r>
      <w:proofErr w:type="spellStart"/>
      <w:r w:rsidR="00BA13D6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Gé</w:t>
      </w:r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ršóm</w:t>
      </w:r>
      <w:r w:rsidR="00BA13D6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a</w:t>
      </w:r>
      <w:proofErr w:type="spellEnd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.</w:t>
      </w:r>
      <w:r w:rsidR="006F39CD" w:rsidRPr="00AF5815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BA13D6" w:rsidRPr="00AF5815">
        <w:rPr>
          <w:color w:val="000000"/>
          <w:sz w:val="26"/>
          <w:szCs w:val="26"/>
          <w:bdr w:val="single" w:sz="2" w:space="0" w:color="E5E7EB" w:frame="1"/>
        </w:rPr>
        <w:t xml:space="preserve">Ďalší Mojžišov syn </w:t>
      </w:r>
      <w:proofErr w:type="spellStart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Elíezer</w:t>
      </w:r>
      <w:proofErr w:type="spellEnd"/>
      <w:r w:rsidR="00BA13D6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  </w:t>
      </w:r>
      <w:r w:rsidR="00BA13D6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mal síce len jediného potomka </w:t>
      </w:r>
      <w:proofErr w:type="spellStart"/>
      <w:r w:rsidR="006F39CD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Rechabj</w:t>
      </w:r>
      <w:r w:rsidR="00BA13D6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u</w:t>
      </w:r>
      <w:proofErr w:type="spellEnd"/>
      <w:r w:rsidR="00BA13D6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, no Biblia uvádza, že </w:t>
      </w:r>
      <w:r w:rsidR="00BA13D6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„</w:t>
      </w:r>
      <w:proofErr w:type="spellStart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Rechabjových</w:t>
      </w:r>
      <w:proofErr w:type="spellEnd"/>
      <w:r w:rsidR="006F39CD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 synov bolo veľmi mnoho.“</w:t>
      </w:r>
      <w:r w:rsidR="006F39CD" w:rsidRPr="00AF5815">
        <w:rPr>
          <w:rFonts w:eastAsia="Times New Roman" w:cs="Times New Roman"/>
          <w:sz w:val="26"/>
          <w:szCs w:val="26"/>
          <w:lang w:eastAsia="sk-SK"/>
        </w:rPr>
        <w:t xml:space="preserve"> (1Kron 23, 14 – 17)</w:t>
      </w:r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 Mojžišov vnuk </w:t>
      </w:r>
      <w:proofErr w:type="spellStart"/>
      <w:r w:rsidR="00BA13D6" w:rsidRPr="00AF5815">
        <w:rPr>
          <w:rFonts w:eastAsia="Times New Roman" w:cs="Times New Roman"/>
          <w:sz w:val="26"/>
          <w:szCs w:val="26"/>
          <w:lang w:eastAsia="sk-SK"/>
        </w:rPr>
        <w:t>Šebúél</w:t>
      </w:r>
      <w:proofErr w:type="spellEnd"/>
      <w:r w:rsidR="00BA13D6" w:rsidRPr="00AF5815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EF0D92" w:rsidRPr="00AF5815">
        <w:rPr>
          <w:rFonts w:eastAsia="Times New Roman" w:cs="Times New Roman"/>
          <w:sz w:val="26"/>
          <w:szCs w:val="26"/>
          <w:lang w:eastAsia="sk-SK"/>
        </w:rPr>
        <w:t xml:space="preserve">bol </w:t>
      </w:r>
      <w:r w:rsidR="00EF0D92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predstav</w:t>
      </w:r>
      <w:r w:rsidR="00B11D71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eným nad pokladmi</w:t>
      </w:r>
      <w:r w:rsidR="00EF0D92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, </w:t>
      </w:r>
      <w:r w:rsidR="00EF0D92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podobne ďalší z Mojž</w:t>
      </w:r>
      <w:r w:rsidR="00A21F0F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iš</w:t>
      </w:r>
      <w:r w:rsidR="00EF0D92" w:rsidRPr="00AF5815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ovho pokolenia „</w:t>
      </w:r>
      <w:proofErr w:type="spellStart"/>
      <w:r w:rsidR="00B11D71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Šelómít</w:t>
      </w:r>
      <w:proofErr w:type="spellEnd"/>
      <w:r w:rsidR="00B11D71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 bol so svojimi bratmi nad všetkými pokladmi zo zasvätených darov, ktoré zasvätili kráľ Dávid, rodinní predáci, </w:t>
      </w:r>
      <w:proofErr w:type="spellStart"/>
      <w:r w:rsidR="00B11D71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tisícnici</w:t>
      </w:r>
      <w:proofErr w:type="spellEnd"/>
      <w:r w:rsidR="00B11D71"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, stotníci a vojvodcovia.</w:t>
      </w:r>
      <w:r w:rsidR="006F39CD" w:rsidRPr="00AF5815">
        <w:rPr>
          <w:rFonts w:eastAsia="Times New Roman" w:cs="Times New Roman"/>
          <w:i/>
          <w:iCs/>
          <w:sz w:val="26"/>
          <w:szCs w:val="26"/>
          <w:lang w:eastAsia="sk-SK"/>
        </w:rPr>
        <w:t>“</w:t>
      </w:r>
      <w:r w:rsidR="006F39CD" w:rsidRPr="00AF5815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11D71" w:rsidRPr="00AF5815">
        <w:rPr>
          <w:rFonts w:eastAsia="Times New Roman" w:cs="Times New Roman"/>
          <w:sz w:val="26"/>
          <w:szCs w:val="26"/>
          <w:lang w:eastAsia="sk-SK"/>
        </w:rPr>
        <w:t xml:space="preserve">(1Kron </w:t>
      </w:r>
      <w:r w:rsidR="006F39CD" w:rsidRPr="00AF5815">
        <w:rPr>
          <w:rFonts w:eastAsia="Times New Roman" w:cs="Times New Roman"/>
          <w:sz w:val="26"/>
          <w:szCs w:val="26"/>
          <w:lang w:eastAsia="sk-SK"/>
        </w:rPr>
        <w:t>26, 24 – 25</w:t>
      </w:r>
      <w:r w:rsidR="00B11D71" w:rsidRPr="00AF5815">
        <w:rPr>
          <w:rFonts w:eastAsia="Times New Roman" w:cs="Times New Roman"/>
          <w:sz w:val="26"/>
          <w:szCs w:val="26"/>
          <w:lang w:eastAsia="sk-SK"/>
        </w:rPr>
        <w:t>).</w:t>
      </w:r>
    </w:p>
    <w:p w14:paraId="172ABD4A" w14:textId="5DAC717C" w:rsidR="00FF1DC7" w:rsidRPr="00AF5815" w:rsidRDefault="00FF1DC7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3506A9FF" w14:textId="577D1E97" w:rsidR="00FF1DC7" w:rsidRPr="00AF5815" w:rsidRDefault="00FF1DC7" w:rsidP="00FF1DC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Navzdory rečovej vade bol Mojžiš prorokom, učiteľom a vodcom Božieho ľudu. Jeho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toho veľa nenahovoril, tlmočil však Božiemu ľudu to, čo Mojžišovi oznamoval Hospodin. </w:t>
      </w:r>
      <w:proofErr w:type="spellStart"/>
      <w:r w:rsidRPr="00AF5815">
        <w:rPr>
          <w:rFonts w:eastAsia="Times New Roman" w:cs="Times New Roman"/>
          <w:sz w:val="26"/>
          <w:szCs w:val="26"/>
          <w:lang w:eastAsia="sk-SK"/>
        </w:rPr>
        <w:t>Áron</w:t>
      </w:r>
      <w:proofErr w:type="spellEnd"/>
      <w:r w:rsidRPr="00AF5815">
        <w:rPr>
          <w:rFonts w:eastAsia="Times New Roman" w:cs="Times New Roman"/>
          <w:sz w:val="26"/>
          <w:szCs w:val="26"/>
          <w:lang w:eastAsia="sk-SK"/>
        </w:rPr>
        <w:t xml:space="preserve"> ako kňaz skôr prinášal obete a modlil sa jeho deti pokračovali v jeho službe. Z Písma vieme, že keď „</w:t>
      </w:r>
      <w:proofErr w:type="spellStart"/>
      <w:r w:rsidRPr="00AF5815">
        <w:rPr>
          <w:rStyle w:val="group-hoverbg-sky-100"/>
          <w:i/>
          <w:iCs/>
          <w:sz w:val="26"/>
          <w:szCs w:val="26"/>
          <w:bdr w:val="single" w:sz="2" w:space="0" w:color="E5E7EB" w:frame="1"/>
        </w:rPr>
        <w:t>Áron</w:t>
      </w:r>
      <w:proofErr w:type="spellEnd"/>
      <w:r w:rsidRPr="00AF5815">
        <w:rPr>
          <w:rStyle w:val="group-hoverbg-sky-100"/>
          <w:i/>
          <w:iCs/>
          <w:sz w:val="26"/>
          <w:szCs w:val="26"/>
          <w:bdr w:val="single" w:sz="2" w:space="0" w:color="E5E7EB" w:frame="1"/>
        </w:rPr>
        <w:t xml:space="preserve"> skonal, celý dom Izraela ho oplakával tridsať dní.</w:t>
      </w:r>
      <w:r w:rsidRPr="00AF5815">
        <w:rPr>
          <w:rFonts w:eastAsia="Times New Roman" w:cs="Times New Roman"/>
          <w:i/>
          <w:iCs/>
          <w:sz w:val="26"/>
          <w:szCs w:val="26"/>
          <w:lang w:eastAsia="sk-SK"/>
        </w:rPr>
        <w:t xml:space="preserve">“ 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Také čosi sa nedočítame ani Mojžišovi, ktorý bol azda najvýznamnejšou postavou Božieho ľudu Starej zmluvy. </w:t>
      </w:r>
    </w:p>
    <w:p w14:paraId="760B596C" w14:textId="651F0F3A" w:rsidR="00FF1DC7" w:rsidRPr="00A21F0F" w:rsidRDefault="00FF1DC7" w:rsidP="00FF1DC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</w:pPr>
      <w:r w:rsidRPr="00A21F0F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Môžeme uvažovať, či </w:t>
      </w:r>
      <w:proofErr w:type="spellStart"/>
      <w:r w:rsidRPr="00A21F0F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Árona</w:t>
      </w:r>
      <w:proofErr w:type="spellEnd"/>
      <w:r w:rsidRPr="00A21F0F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s jeho mlčaním a modlitbou ľud miloval viac ako Mojžiša? Alebo o tom, či ticho nie je niekedy lepším prejavom lásky ako slová? </w:t>
      </w:r>
    </w:p>
    <w:p w14:paraId="7B2EB946" w14:textId="77777777" w:rsidR="00AF5815" w:rsidRDefault="00FF1DC7" w:rsidP="00FF1DC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F5815">
        <w:rPr>
          <w:rFonts w:eastAsia="Times New Roman" w:cs="Times New Roman"/>
          <w:sz w:val="26"/>
          <w:szCs w:val="26"/>
          <w:lang w:eastAsia="sk-SK"/>
        </w:rPr>
        <w:t xml:space="preserve">Každopádne </w:t>
      </w:r>
      <w:r w:rsidRPr="00AF5815">
        <w:rPr>
          <w:rFonts w:eastAsia="Times New Roman" w:cs="Times New Roman"/>
          <w:b/>
          <w:bCs/>
          <w:sz w:val="26"/>
          <w:szCs w:val="26"/>
          <w:lang w:eastAsia="sk-SK"/>
        </w:rPr>
        <w:t>smrť veľ</w:t>
      </w:r>
      <w:r w:rsidR="00B437D1" w:rsidRPr="00AF5815">
        <w:rPr>
          <w:rFonts w:eastAsia="Times New Roman" w:cs="Times New Roman"/>
          <w:b/>
          <w:bCs/>
          <w:sz w:val="26"/>
          <w:szCs w:val="26"/>
          <w:lang w:eastAsia="sk-SK"/>
        </w:rPr>
        <w:t xml:space="preserve">kňaza </w:t>
      </w:r>
      <w:proofErr w:type="spellStart"/>
      <w:r w:rsidR="00B437D1" w:rsidRPr="00AF5815">
        <w:rPr>
          <w:rFonts w:eastAsia="Times New Roman" w:cs="Times New Roman"/>
          <w:b/>
          <w:bCs/>
          <w:sz w:val="26"/>
          <w:szCs w:val="26"/>
          <w:lang w:eastAsia="sk-SK"/>
        </w:rPr>
        <w:t>Áron</w:t>
      </w:r>
      <w:r w:rsidR="00AF5815">
        <w:rPr>
          <w:rFonts w:eastAsia="Times New Roman" w:cs="Times New Roman"/>
          <w:b/>
          <w:bCs/>
          <w:sz w:val="26"/>
          <w:szCs w:val="26"/>
          <w:lang w:eastAsia="sk-SK"/>
        </w:rPr>
        <w:t>a</w:t>
      </w:r>
      <w:proofErr w:type="spellEnd"/>
      <w:r w:rsidR="00B437D1" w:rsidRPr="00AF5815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mala aj funkciu zmierenia</w:t>
      </w:r>
      <w:r w:rsidR="00B437D1" w:rsidRPr="00AF5815">
        <w:rPr>
          <w:rFonts w:eastAsia="Times New Roman" w:cs="Times New Roman"/>
          <w:sz w:val="26"/>
          <w:szCs w:val="26"/>
          <w:lang w:eastAsia="sk-SK"/>
        </w:rPr>
        <w:t xml:space="preserve">.  </w:t>
      </w:r>
    </w:p>
    <w:p w14:paraId="2AF5F464" w14:textId="77777777" w:rsidR="00AF5815" w:rsidRDefault="00AF5815" w:rsidP="00FF1DC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739811EA" w14:textId="0309500F" w:rsidR="00FF1DC7" w:rsidRPr="00AF5815" w:rsidRDefault="00AF5815" w:rsidP="00FF1DC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6"/>
          <w:szCs w:val="26"/>
          <w:lang w:eastAsia="sk-SK"/>
        </w:rPr>
      </w:pPr>
      <w:r>
        <w:rPr>
          <w:rFonts w:eastAsia="Times New Roman" w:cs="Times New Roman"/>
          <w:sz w:val="26"/>
          <w:szCs w:val="26"/>
          <w:lang w:eastAsia="sk-SK"/>
        </w:rPr>
        <w:t xml:space="preserve">Staré hriechy sú odpustené a Boží ľud izraelský mohol onedlho vstúpiť do krajiny zasľúbenej mu Hospodinom. Vôbec smrť veľkňaza v SZ    mala  funkciu zmierenia. </w:t>
      </w:r>
      <w:r w:rsidR="004A379C">
        <w:rPr>
          <w:rFonts w:eastAsia="Times New Roman" w:cs="Times New Roman"/>
          <w:sz w:val="26"/>
          <w:szCs w:val="26"/>
          <w:lang w:eastAsia="sk-SK"/>
        </w:rPr>
        <w:t xml:space="preserve">Podľa </w:t>
      </w:r>
      <w:r w:rsidR="004A379C" w:rsidRPr="00AF5815">
        <w:rPr>
          <w:rFonts w:eastAsia="Times New Roman" w:cs="Times New Roman"/>
          <w:sz w:val="26"/>
          <w:szCs w:val="26"/>
          <w:lang w:eastAsia="sk-SK"/>
        </w:rPr>
        <w:t>4M 35, 28</w:t>
      </w:r>
      <w:r w:rsidR="004A379C">
        <w:rPr>
          <w:rFonts w:eastAsia="Times New Roman" w:cs="Times New Roman"/>
          <w:sz w:val="26"/>
          <w:szCs w:val="26"/>
          <w:lang w:eastAsia="sk-SK"/>
        </w:rPr>
        <w:t xml:space="preserve"> mal č</w:t>
      </w:r>
      <w:r w:rsidR="00B437D1" w:rsidRPr="00AF5815">
        <w:rPr>
          <w:rFonts w:eastAsia="Times New Roman" w:cs="Times New Roman"/>
          <w:sz w:val="26"/>
          <w:szCs w:val="26"/>
          <w:lang w:eastAsia="sk-SK"/>
        </w:rPr>
        <w:t xml:space="preserve">lovek, ktorý niekoho zabil bez predošlého nepriateľstva a snovania úkladov, ktorý  kohosi usmrtil </w:t>
      </w:r>
      <w:r w:rsidR="004A379C">
        <w:rPr>
          <w:rFonts w:eastAsia="Times New Roman" w:cs="Times New Roman"/>
          <w:sz w:val="26"/>
          <w:szCs w:val="26"/>
          <w:lang w:eastAsia="sk-SK"/>
        </w:rPr>
        <w:t xml:space="preserve">neúmyselne, </w:t>
      </w:r>
      <w:r w:rsidR="00B437D1" w:rsidRPr="00AF5815">
        <w:rPr>
          <w:rFonts w:eastAsia="Times New Roman" w:cs="Times New Roman"/>
          <w:sz w:val="26"/>
          <w:szCs w:val="26"/>
          <w:lang w:eastAsia="sk-SK"/>
        </w:rPr>
        <w:t xml:space="preserve">nešťastnou náhodou – z nepozornosti, možnosť utiecť do </w:t>
      </w:r>
      <w:proofErr w:type="spellStart"/>
      <w:r w:rsidR="00B437D1" w:rsidRPr="00AF5815">
        <w:rPr>
          <w:rFonts w:eastAsia="Times New Roman" w:cs="Times New Roman"/>
          <w:sz w:val="26"/>
          <w:szCs w:val="26"/>
          <w:lang w:eastAsia="sk-SK"/>
        </w:rPr>
        <w:t>útočištného</w:t>
      </w:r>
      <w:proofErr w:type="spellEnd"/>
      <w:r w:rsidR="00B437D1" w:rsidRPr="00AF5815">
        <w:rPr>
          <w:rFonts w:eastAsia="Times New Roman" w:cs="Times New Roman"/>
          <w:sz w:val="26"/>
          <w:szCs w:val="26"/>
          <w:lang w:eastAsia="sk-SK"/>
        </w:rPr>
        <w:t xml:space="preserve"> mesta. V tomto azyle musel zostať až do smrti veľkňaza</w:t>
      </w:r>
      <w:r w:rsidR="00B437D1" w:rsidRPr="00A21F0F">
        <w:rPr>
          <w:rFonts w:eastAsia="Times New Roman" w:cs="Times New Roman"/>
          <w:sz w:val="26"/>
          <w:szCs w:val="26"/>
          <w:lang w:eastAsia="sk-SK"/>
        </w:rPr>
        <w:t>.</w:t>
      </w:r>
      <w:r w:rsidR="00B437D1" w:rsidRPr="004A379C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r w:rsidR="00B437D1" w:rsidRPr="00A21F0F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Smrť veľkňaza mala</w:t>
      </w:r>
      <w:r w:rsidR="00B437D1" w:rsidRPr="00A21F0F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 w:rsidR="00B437D1" w:rsidRPr="00A21F0F">
        <w:rPr>
          <w:rFonts w:eastAsia="Times New Roman" w:cs="Times New Roman"/>
          <w:sz w:val="26"/>
          <w:szCs w:val="26"/>
          <w:lang w:eastAsia="sk-SK"/>
        </w:rPr>
        <w:t>teda</w:t>
      </w:r>
      <w:r w:rsidR="00B437D1" w:rsidRPr="004A379C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r w:rsidR="00B437D1" w:rsidRPr="00A21F0F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zástupnú zmierujúcu funkciu – vyslobodzovala vinníka z dôsledkov jeho hriechu.</w:t>
      </w:r>
      <w:r w:rsidR="00B437D1" w:rsidRPr="00A21F0F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 w:rsidR="00B437D1" w:rsidRPr="00AF5815">
        <w:rPr>
          <w:rFonts w:eastAsia="Times New Roman" w:cs="Times New Roman"/>
          <w:sz w:val="26"/>
          <w:szCs w:val="26"/>
          <w:lang w:eastAsia="sk-SK"/>
        </w:rPr>
        <w:t xml:space="preserve">Počas svojho života veľkňaz zmieroval prestúpenia celého Božieho ľudu a keď zomrel, </w:t>
      </w:r>
      <w:r w:rsidR="00B437D1" w:rsidRPr="004A379C">
        <w:rPr>
          <w:rFonts w:eastAsia="Times New Roman" w:cs="Times New Roman"/>
          <w:b/>
          <w:bCs/>
          <w:sz w:val="26"/>
          <w:szCs w:val="26"/>
          <w:lang w:eastAsia="sk-SK"/>
        </w:rPr>
        <w:t xml:space="preserve">jeho život bol prijatý Bohom v prospech tých, ktorí – čo aj neúmyselne spôsobili smrť – a tým si podľa Zákona smrť aj zasluhovali. </w:t>
      </w:r>
      <w:r w:rsidR="009115CE" w:rsidRPr="00AF5815">
        <w:rPr>
          <w:rFonts w:eastAsia="Times New Roman" w:cs="Times New Roman"/>
          <w:sz w:val="26"/>
          <w:szCs w:val="26"/>
          <w:lang w:eastAsia="sk-SK"/>
        </w:rPr>
        <w:t>Veľkňazov život – Bohom zástupne prijatý, znamenal pre týchto previnilcov amnestiu. Vďaka svedectvu textov Starej zmluvy môžeme lepšie porozumieť tomu</w:t>
      </w:r>
      <w:r w:rsidR="0005035C" w:rsidRPr="00AF5815">
        <w:rPr>
          <w:rFonts w:eastAsia="Times New Roman" w:cs="Times New Roman"/>
          <w:sz w:val="26"/>
          <w:szCs w:val="26"/>
          <w:lang w:eastAsia="sk-SK"/>
        </w:rPr>
        <w:t xml:space="preserve"> čo čítame v NZ v Liste Židom (9, 11 – 12</w:t>
      </w:r>
      <w:r w:rsidRPr="00AF5815">
        <w:rPr>
          <w:rFonts w:eastAsia="Times New Roman" w:cs="Times New Roman"/>
          <w:sz w:val="26"/>
          <w:szCs w:val="26"/>
          <w:lang w:eastAsia="sk-SK"/>
        </w:rPr>
        <w:t xml:space="preserve"> .</w:t>
      </w:r>
      <w:r w:rsidR="0005035C" w:rsidRPr="00AF5815">
        <w:rPr>
          <w:rFonts w:eastAsia="Times New Roman" w:cs="Times New Roman"/>
          <w:sz w:val="26"/>
          <w:szCs w:val="26"/>
          <w:lang w:eastAsia="sk-SK"/>
        </w:rPr>
        <w:t xml:space="preserve"> 15): </w:t>
      </w:r>
      <w:r w:rsidR="0005035C" w:rsidRPr="00AF5815">
        <w:rPr>
          <w:rFonts w:eastAsia="Times New Roman" w:cs="Times New Roman"/>
          <w:i/>
          <w:iCs/>
          <w:sz w:val="26"/>
          <w:szCs w:val="26"/>
          <w:lang w:eastAsia="sk-SK"/>
        </w:rPr>
        <w:t>„</w:t>
      </w:r>
      <w:r w:rsidRPr="00AF5815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11</w:t>
      </w:r>
      <w:r w:rsidRPr="00AF5815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Ale keď </w:t>
      </w:r>
      <w:r w:rsidRPr="00E740AE">
        <w:rPr>
          <w:rStyle w:val="group-hoverbg-sky-100"/>
          <w:b/>
          <w:bCs/>
          <w:i/>
          <w:iCs/>
          <w:color w:val="FF0000"/>
          <w:sz w:val="26"/>
          <w:szCs w:val="26"/>
          <w:bdr w:val="single" w:sz="2" w:space="0" w:color="E5E7EB" w:frame="1"/>
        </w:rPr>
        <w:t xml:space="preserve">prišiel Kristus, Veľkňaz </w:t>
      </w:r>
      <w:r w:rsidRPr="00AF5815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budúcich hodnôt, vošiel raz navždy do svätyne cez väčší a dokonalejší stánok, nie rukou urobený, to jest nie z tohto stvoreného sveta,</w:t>
      </w:r>
      <w:r w:rsidRPr="00AF5815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AF5815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12</w:t>
      </w:r>
      <w:r w:rsidRPr="00AF5815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E740AE">
        <w:rPr>
          <w:rStyle w:val="group-hoverbg-sky-100"/>
          <w:b/>
          <w:bCs/>
          <w:i/>
          <w:iCs/>
          <w:color w:val="FF0000"/>
          <w:sz w:val="26"/>
          <w:szCs w:val="26"/>
          <w:bdr w:val="single" w:sz="2" w:space="0" w:color="E5E7EB" w:frame="1"/>
        </w:rPr>
        <w:t>ani nie s krvou kozlov a teliat, ale so svojou vlastnou krvou, a vydobyl večné vykúpenie.</w:t>
      </w:r>
      <w:r w:rsidRPr="00AF5815">
        <w:rPr>
          <w:i/>
          <w:iCs/>
          <w:color w:val="000000"/>
          <w:sz w:val="26"/>
          <w:szCs w:val="26"/>
          <w:bdr w:val="single" w:sz="2" w:space="0" w:color="E5E7EB" w:frame="1"/>
        </w:rPr>
        <w:t xml:space="preserve">  ... </w:t>
      </w:r>
      <w:r w:rsidRPr="00AF5815">
        <w:rPr>
          <w:rStyle w:val="font-bold"/>
          <w:b/>
          <w:bCs/>
          <w:i/>
          <w:iCs/>
          <w:sz w:val="26"/>
          <w:szCs w:val="26"/>
          <w:bdr w:val="single" w:sz="2" w:space="0" w:color="E5E7EB" w:frame="1"/>
          <w:vertAlign w:val="superscript"/>
        </w:rPr>
        <w:t>15</w:t>
      </w:r>
      <w:r w:rsidRPr="00AF5815">
        <w:rPr>
          <w:i/>
          <w:iCs/>
          <w:color w:val="000000"/>
          <w:sz w:val="26"/>
          <w:szCs w:val="26"/>
        </w:rPr>
        <w:t> </w:t>
      </w:r>
      <w:r w:rsidRPr="00AF5815">
        <w:rPr>
          <w:rStyle w:val="group-hoverbg-sky-100"/>
          <w:i/>
          <w:iCs/>
          <w:sz w:val="26"/>
          <w:szCs w:val="26"/>
          <w:bdr w:val="single" w:sz="2" w:space="0" w:color="E5E7EB" w:frame="1"/>
        </w:rPr>
        <w:t xml:space="preserve">Preto je prostredníkom novej zmluvy, </w:t>
      </w:r>
      <w:r w:rsidRPr="00A21F0F">
        <w:rPr>
          <w:rStyle w:val="group-hoverbg-sky-100"/>
          <w:b/>
          <w:bCs/>
          <w:i/>
          <w:iCs/>
          <w:color w:val="FF0000"/>
          <w:sz w:val="26"/>
          <w:szCs w:val="26"/>
          <w:bdr w:val="single" w:sz="2" w:space="0" w:color="E5E7EB" w:frame="1"/>
        </w:rPr>
        <w:t>aby Jeho smrťou, smerujúcou k vykúpeniu z priestupkov, spáchaných za prvej zmluvy, prijali povolaní zasľúbenie večného dedičstva</w:t>
      </w:r>
      <w:r w:rsidRPr="00AF5815">
        <w:rPr>
          <w:rStyle w:val="group-hoverbg-sky-100"/>
          <w:i/>
          <w:iCs/>
          <w:sz w:val="26"/>
          <w:szCs w:val="26"/>
          <w:bdr w:val="single" w:sz="2" w:space="0" w:color="E5E7EB" w:frame="1"/>
        </w:rPr>
        <w:t>.</w:t>
      </w:r>
      <w:r w:rsidR="0005035C" w:rsidRPr="00AF5815">
        <w:rPr>
          <w:rFonts w:eastAsia="Times New Roman" w:cs="Times New Roman"/>
          <w:i/>
          <w:iCs/>
          <w:sz w:val="26"/>
          <w:szCs w:val="26"/>
          <w:lang w:eastAsia="sk-SK"/>
        </w:rPr>
        <w:t>“</w:t>
      </w:r>
    </w:p>
    <w:p w14:paraId="52A930CD" w14:textId="068B425D" w:rsidR="00AF5815" w:rsidRDefault="00AF5815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A21F0F">
        <w:rPr>
          <w:rFonts w:eastAsia="Times New Roman" w:cs="Times New Roman"/>
          <w:sz w:val="26"/>
          <w:szCs w:val="26"/>
          <w:lang w:eastAsia="sk-SK"/>
        </w:rPr>
        <w:t xml:space="preserve">Amen. </w:t>
      </w:r>
    </w:p>
    <w:p w14:paraId="277D9193" w14:textId="77777777" w:rsidR="00D15F00" w:rsidRPr="00A21F0F" w:rsidRDefault="00D15F00" w:rsidP="00560B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5D37E1E1" w14:textId="580B430C" w:rsidR="00560B36" w:rsidRPr="004A379C" w:rsidRDefault="00AF5815" w:rsidP="00560B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4A379C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Modlitba</w:t>
      </w:r>
      <w:r w:rsidRPr="004A379C">
        <w:rPr>
          <w:rFonts w:eastAsia="Times New Roman" w:cs="Times New Roman"/>
          <w:sz w:val="24"/>
          <w:szCs w:val="24"/>
          <w:lang w:eastAsia="sk-SK"/>
        </w:rPr>
        <w:t xml:space="preserve">: Pane, ďakujeme Ti za </w:t>
      </w:r>
      <w:proofErr w:type="spellStart"/>
      <w:r w:rsidRPr="004A379C">
        <w:rPr>
          <w:rFonts w:eastAsia="Times New Roman" w:cs="Times New Roman"/>
          <w:sz w:val="24"/>
          <w:szCs w:val="24"/>
          <w:lang w:eastAsia="sk-SK"/>
        </w:rPr>
        <w:t>Árona</w:t>
      </w:r>
      <w:proofErr w:type="spellEnd"/>
      <w:r w:rsidRPr="004A379C">
        <w:rPr>
          <w:rFonts w:eastAsia="Times New Roman" w:cs="Times New Roman"/>
          <w:sz w:val="24"/>
          <w:szCs w:val="24"/>
          <w:lang w:eastAsia="sk-SK"/>
        </w:rPr>
        <w:t xml:space="preserve">, Mojžiša a všetkých, ktorí dokázali svoju vieru odovzdať </w:t>
      </w:r>
      <w:r w:rsidR="004A379C" w:rsidRPr="004A379C">
        <w:rPr>
          <w:rFonts w:eastAsia="Times New Roman" w:cs="Times New Roman"/>
          <w:sz w:val="24"/>
          <w:szCs w:val="24"/>
          <w:lang w:eastAsia="sk-SK"/>
        </w:rPr>
        <w:t xml:space="preserve">svojim </w:t>
      </w:r>
      <w:r w:rsidRPr="004A379C">
        <w:rPr>
          <w:rFonts w:eastAsia="Times New Roman" w:cs="Times New Roman"/>
          <w:sz w:val="24"/>
          <w:szCs w:val="24"/>
          <w:lang w:eastAsia="sk-SK"/>
        </w:rPr>
        <w:t>deťom</w:t>
      </w:r>
      <w:r w:rsidR="004A379C" w:rsidRPr="004A379C">
        <w:rPr>
          <w:rFonts w:eastAsia="Times New Roman" w:cs="Times New Roman"/>
          <w:sz w:val="24"/>
          <w:szCs w:val="24"/>
          <w:lang w:eastAsia="sk-SK"/>
        </w:rPr>
        <w:t xml:space="preserve">. Prosíme o naše deti, krstné deti a vnúčatá. Modlíme sa </w:t>
      </w:r>
      <w:r w:rsidRPr="004A379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A379C" w:rsidRPr="004A379C">
        <w:rPr>
          <w:rFonts w:eastAsia="Times New Roman" w:cs="Times New Roman"/>
          <w:sz w:val="24"/>
          <w:szCs w:val="24"/>
          <w:lang w:eastAsia="sk-SK"/>
        </w:rPr>
        <w:t>za ich vieru.</w:t>
      </w:r>
      <w:r w:rsidR="004A379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A379C" w:rsidRPr="004A379C">
        <w:rPr>
          <w:rFonts w:eastAsia="Times New Roman" w:cs="Times New Roman"/>
          <w:sz w:val="24"/>
          <w:szCs w:val="24"/>
          <w:lang w:eastAsia="sk-SK"/>
        </w:rPr>
        <w:t>Ďakujeme za všetkých, ktorí k </w:t>
      </w:r>
      <w:r w:rsidR="004A379C">
        <w:rPr>
          <w:rFonts w:eastAsia="Times New Roman" w:cs="Times New Roman"/>
          <w:sz w:val="24"/>
          <w:szCs w:val="24"/>
          <w:lang w:eastAsia="sk-SK"/>
        </w:rPr>
        <w:t>viere</w:t>
      </w:r>
      <w:r w:rsidR="004A379C" w:rsidRPr="004A379C">
        <w:rPr>
          <w:rFonts w:eastAsia="Times New Roman" w:cs="Times New Roman"/>
          <w:sz w:val="24"/>
          <w:szCs w:val="24"/>
          <w:lang w:eastAsia="sk-SK"/>
        </w:rPr>
        <w:t xml:space="preserve"> viedli nás. Ďakujeme, že nás upozorňuješ na vzácnosť daru života a zároveň nám ukazuješ, že máš riešenia aj pre naše previnenia. Ďakujeme za Pána Ježiša Krista, v ktorom máme Veľkňaza, moc čistého  života ktorého je väčšia ako naše hriechy. Prosíme, aby sme túto dobrú správu vedeli odovzdávať ďalším. Amen. </w:t>
      </w:r>
    </w:p>
    <w:p w14:paraId="7478C2BD" w14:textId="43A1E742" w:rsidR="00855113" w:rsidRPr="00560B36" w:rsidRDefault="00560B36" w:rsidP="00560B36">
      <w:pPr>
        <w:spacing w:after="0" w:line="240" w:lineRule="auto"/>
        <w:jc w:val="both"/>
        <w:rPr>
          <w:color w:val="7030A0"/>
        </w:rPr>
      </w:pPr>
      <w:r w:rsidRPr="004A379C">
        <w:rPr>
          <w:rFonts w:ascii="Calibri" w:eastAsia="Times New Roman" w:hAnsi="Calibri" w:cs="Times New Roman"/>
          <w:i/>
          <w:iCs/>
          <w:sz w:val="15"/>
          <w:szCs w:val="15"/>
          <w:lang w:eastAsia="sk-SK"/>
        </w:rPr>
        <w:t>Použitím</w:t>
      </w:r>
      <w:r w:rsidRPr="004A379C">
        <w:rPr>
          <w:i/>
          <w:sz w:val="15"/>
          <w:szCs w:val="15"/>
        </w:rPr>
        <w:t xml:space="preserve"> myšlienok Mikuláša </w:t>
      </w:r>
      <w:proofErr w:type="spellStart"/>
      <w:r w:rsidRPr="004A379C">
        <w:rPr>
          <w:i/>
          <w:sz w:val="15"/>
          <w:szCs w:val="15"/>
        </w:rPr>
        <w:t>Vymětala</w:t>
      </w:r>
      <w:proofErr w:type="spellEnd"/>
      <w:r w:rsidRPr="004A379C">
        <w:rPr>
          <w:i/>
          <w:sz w:val="15"/>
          <w:szCs w:val="15"/>
        </w:rPr>
        <w:t xml:space="preserve"> </w:t>
      </w:r>
      <w:r w:rsidR="00B437D1" w:rsidRPr="004A379C">
        <w:rPr>
          <w:i/>
          <w:sz w:val="15"/>
          <w:szCs w:val="15"/>
        </w:rPr>
        <w:t xml:space="preserve">a Lukáša Klímu </w:t>
      </w:r>
      <w:r w:rsidRPr="004A379C">
        <w:rPr>
          <w:i/>
          <w:sz w:val="15"/>
          <w:szCs w:val="15"/>
        </w:rPr>
        <w:t xml:space="preserve">(NKD 2023):  </w:t>
      </w:r>
      <w:r w:rsidRPr="004A379C">
        <w:rPr>
          <w:rFonts w:ascii="Calibri" w:eastAsia="Times New Roman" w:hAnsi="Calibri" w:cs="Times New Roman"/>
          <w:b/>
          <w:color w:val="7030A0"/>
          <w:sz w:val="15"/>
          <w:szCs w:val="15"/>
          <w:lang w:eastAsia="sk-SK"/>
        </w:rPr>
        <w:t xml:space="preserve">Martin </w:t>
      </w:r>
      <w:proofErr w:type="spellStart"/>
      <w:r w:rsidRPr="004A379C">
        <w:rPr>
          <w:rFonts w:ascii="Calibri" w:eastAsia="Times New Roman" w:hAnsi="Calibri" w:cs="Times New Roman"/>
          <w:b/>
          <w:color w:val="7030A0"/>
          <w:sz w:val="15"/>
          <w:szCs w:val="15"/>
          <w:lang w:eastAsia="sk-SK"/>
        </w:rPr>
        <w:t>Šefranko</w:t>
      </w:r>
      <w:proofErr w:type="spellEnd"/>
      <w:r w:rsidRPr="004A379C">
        <w:rPr>
          <w:rFonts w:ascii="Calibri" w:eastAsia="Times New Roman" w:hAnsi="Calibri" w:cs="Times New Roman"/>
          <w:b/>
          <w:color w:val="7030A0"/>
          <w:sz w:val="15"/>
          <w:szCs w:val="15"/>
          <w:lang w:eastAsia="sk-SK"/>
        </w:rPr>
        <w:t>, evanjelický a. v. farár</w:t>
      </w:r>
    </w:p>
    <w:sectPr w:rsidR="00855113" w:rsidRPr="00560B36" w:rsidSect="008C45A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C2"/>
    <w:rsid w:val="0005035C"/>
    <w:rsid w:val="00377F3F"/>
    <w:rsid w:val="003C5110"/>
    <w:rsid w:val="004026F9"/>
    <w:rsid w:val="004A379C"/>
    <w:rsid w:val="00560B36"/>
    <w:rsid w:val="006A1622"/>
    <w:rsid w:val="006F19C2"/>
    <w:rsid w:val="006F39CD"/>
    <w:rsid w:val="00855113"/>
    <w:rsid w:val="00871DA3"/>
    <w:rsid w:val="008C45A6"/>
    <w:rsid w:val="008D7F8E"/>
    <w:rsid w:val="009115CE"/>
    <w:rsid w:val="00A21F0F"/>
    <w:rsid w:val="00AA0933"/>
    <w:rsid w:val="00AF5815"/>
    <w:rsid w:val="00B11D71"/>
    <w:rsid w:val="00B437D1"/>
    <w:rsid w:val="00BA13D6"/>
    <w:rsid w:val="00D15F00"/>
    <w:rsid w:val="00D205BE"/>
    <w:rsid w:val="00E740AE"/>
    <w:rsid w:val="00EF0D92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E0B"/>
  <w15:chartTrackingRefBased/>
  <w15:docId w15:val="{59BD4D31-19AA-4FC4-8E2D-0AB1ABB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5A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6A1622"/>
  </w:style>
  <w:style w:type="character" w:customStyle="1" w:styleId="font-bold">
    <w:name w:val="font-bold"/>
    <w:basedOn w:val="Predvolenpsmoodseku"/>
    <w:rsid w:val="006A1622"/>
  </w:style>
  <w:style w:type="character" w:customStyle="1" w:styleId="group-hoverbg-sky-100">
    <w:name w:val="group-hover:bg-sky-100"/>
    <w:basedOn w:val="Predvolenpsmoodseku"/>
    <w:rsid w:val="006A1622"/>
  </w:style>
  <w:style w:type="paragraph" w:styleId="Textbubliny">
    <w:name w:val="Balloon Text"/>
    <w:basedOn w:val="Normlny"/>
    <w:link w:val="TextbublinyChar"/>
    <w:uiPriority w:val="99"/>
    <w:semiHidden/>
    <w:unhideWhenUsed/>
    <w:rsid w:val="004A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2023-11-07T16:55:00Z</cp:lastPrinted>
  <dcterms:created xsi:type="dcterms:W3CDTF">2023-11-02T12:34:00Z</dcterms:created>
  <dcterms:modified xsi:type="dcterms:W3CDTF">2023-11-07T18:25:00Z</dcterms:modified>
</cp:coreProperties>
</file>